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2C" w:rsidRDefault="009A0B2C" w:rsidP="00507A97">
      <w:pPr>
        <w:spacing w:after="0" w:line="240" w:lineRule="auto"/>
        <w:ind w:left="-180" w:right="-180"/>
        <w:jc w:val="right"/>
        <w:rPr>
          <w:rFonts w:asciiTheme="majorHAnsi" w:hAnsiTheme="majorHAnsi" w:cs="Andalus"/>
        </w:rPr>
      </w:pPr>
    </w:p>
    <w:p w:rsidR="009A0B2C" w:rsidRDefault="009A0B2C" w:rsidP="00507A97">
      <w:pPr>
        <w:spacing w:after="0" w:line="240" w:lineRule="auto"/>
        <w:ind w:left="-180" w:right="-180"/>
        <w:jc w:val="right"/>
        <w:rPr>
          <w:rFonts w:asciiTheme="majorHAnsi" w:hAnsiTheme="majorHAnsi" w:cs="Andalus"/>
        </w:rPr>
      </w:pPr>
    </w:p>
    <w:p w:rsidR="003365B0" w:rsidRDefault="003365B0" w:rsidP="003365B0">
      <w:pPr>
        <w:spacing w:before="240" w:after="0" w:line="240" w:lineRule="auto"/>
        <w:rPr>
          <w:rFonts w:asciiTheme="majorHAnsi" w:hAnsiTheme="majorHAnsi"/>
          <w:b/>
        </w:rPr>
      </w:pPr>
      <w:r w:rsidRPr="00490993">
        <w:rPr>
          <w:rFonts w:asciiTheme="majorHAnsi" w:hAnsiTheme="majorHAnsi"/>
          <w:b/>
        </w:rPr>
        <w:t>FOR IMMEDIATE RELEASE: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PRESS CONTACT:</w:t>
      </w:r>
    </w:p>
    <w:p w:rsidR="003365B0" w:rsidRPr="005E21B4" w:rsidRDefault="00A12316" w:rsidP="003365B0">
      <w:pPr>
        <w:spacing w:after="0" w:line="252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Meredith Barnes </w:t>
      </w:r>
      <w:r w:rsidRPr="005E21B4">
        <w:rPr>
          <w:rFonts w:asciiTheme="majorHAnsi" w:hAnsiTheme="majorHAnsi"/>
          <w:b/>
        </w:rPr>
        <w:t>|</w:t>
      </w:r>
      <w:r>
        <w:rPr>
          <w:rFonts w:asciiTheme="majorHAnsi" w:hAnsiTheme="majorHAnsi"/>
          <w:b/>
        </w:rPr>
        <w:t xml:space="preserve"> Senior Publicity Manager</w:t>
      </w:r>
    </w:p>
    <w:p w:rsidR="002635B6" w:rsidRPr="003365B0" w:rsidRDefault="00A4029A" w:rsidP="00B4563C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mbarnes</w:t>
      </w:r>
      <w:r w:rsidR="003365B0" w:rsidRPr="005E21B4">
        <w:rPr>
          <w:rFonts w:asciiTheme="majorHAnsi" w:hAnsiTheme="majorHAnsi"/>
          <w:b/>
        </w:rPr>
        <w:t>@sohopress.com | (212) 260-1900</w:t>
      </w:r>
    </w:p>
    <w:p w:rsidR="00FE5AC1" w:rsidRPr="00FA4294" w:rsidRDefault="000644A4" w:rsidP="00DF1405">
      <w:pPr>
        <w:spacing w:before="800" w:after="0" w:line="48" w:lineRule="auto"/>
        <w:jc w:val="center"/>
        <w:rPr>
          <w:rFonts w:ascii="Andalus" w:hAnsi="Andalus" w:cs="Andalus"/>
          <w:b/>
          <w:smallCaps/>
          <w:color w:val="FF0000"/>
          <w:position w:val="-6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A4294">
        <w:rPr>
          <w:rFonts w:ascii="Andalus" w:hAnsi="Andalus" w:cs="Andalus"/>
          <w:b/>
          <w:smallCaps/>
          <w:color w:val="FF0000"/>
          <w:position w:val="-6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Enter Pale death</w:t>
      </w:r>
    </w:p>
    <w:p w:rsidR="00FE5AC1" w:rsidRPr="00FA4294" w:rsidRDefault="00FE5AC1" w:rsidP="00FE5AC1">
      <w:pPr>
        <w:spacing w:after="0" w:line="192" w:lineRule="auto"/>
        <w:jc w:val="center"/>
        <w:rPr>
          <w:rFonts w:ascii="Andalus" w:hAnsi="Andalus" w:cs="Andalus"/>
          <w:color w:val="7F7F7F" w:themeColor="text1" w:themeTint="80"/>
          <w:sz w:val="30"/>
          <w:szCs w:val="30"/>
        </w:rPr>
      </w:pPr>
      <w:r w:rsidRPr="00FA4294">
        <w:rPr>
          <w:rFonts w:ascii="Andalus" w:hAnsi="Andalus" w:cs="Andalus"/>
          <w:color w:val="7F7F7F" w:themeColor="text1" w:themeTint="80"/>
          <w:sz w:val="30"/>
          <w:szCs w:val="30"/>
        </w:rPr>
        <w:t>A Joe Sandilands Investigation</w:t>
      </w:r>
    </w:p>
    <w:p w:rsidR="00FE5AC1" w:rsidRPr="00FA4294" w:rsidRDefault="00FE5AC1" w:rsidP="00DF1405">
      <w:pPr>
        <w:spacing w:before="40" w:after="0" w:line="144" w:lineRule="auto"/>
        <w:jc w:val="center"/>
        <w:rPr>
          <w:rFonts w:ascii="Andalus" w:hAnsi="Andalus" w:cs="Andalus"/>
          <w:sz w:val="36"/>
          <w:szCs w:val="36"/>
        </w:rPr>
      </w:pPr>
      <w:proofErr w:type="gramStart"/>
      <w:r w:rsidRPr="00FA4294">
        <w:rPr>
          <w:rFonts w:ascii="Andalus" w:hAnsi="Andalus" w:cs="Andalus"/>
          <w:sz w:val="36"/>
          <w:szCs w:val="36"/>
        </w:rPr>
        <w:t>by</w:t>
      </w:r>
      <w:proofErr w:type="gramEnd"/>
      <w:r w:rsidRPr="00FA4294">
        <w:rPr>
          <w:rFonts w:ascii="Andalus" w:hAnsi="Andalus" w:cs="Andalus"/>
          <w:sz w:val="36"/>
          <w:szCs w:val="36"/>
        </w:rPr>
        <w:t xml:space="preserve"> Barbara Cleverly</w:t>
      </w:r>
    </w:p>
    <w:p w:rsidR="00FE5AC1" w:rsidRPr="00CA6C6D" w:rsidRDefault="008A2F77" w:rsidP="00FE5AC1">
      <w:pPr>
        <w:spacing w:after="0" w:line="192" w:lineRule="auto"/>
        <w:jc w:val="center"/>
        <w:rPr>
          <w:rFonts w:ascii="Andalus" w:hAnsi="Andalus" w:cs="Andalus"/>
          <w:sz w:val="16"/>
          <w:szCs w:val="16"/>
        </w:rPr>
      </w:pPr>
      <w:r>
        <w:rPr>
          <w:rFonts w:ascii="Andalus" w:hAnsi="Andalus" w:cs="Andalus"/>
          <w:sz w:val="16"/>
          <w:szCs w:val="16"/>
        </w:rPr>
        <w:pict>
          <v:rect id="_x0000_i1025" style="width:360.5pt;height:1pt" o:hralign="center" o:hrstd="t" o:hrnoshade="t" o:hr="t" fillcolor="gray [1629]" stroked="f"/>
        </w:pict>
      </w:r>
    </w:p>
    <w:p w:rsidR="00561BFA" w:rsidRPr="00FA6D65" w:rsidRDefault="00FA6D65" w:rsidP="00F80CB8">
      <w:pPr>
        <w:spacing w:before="160" w:after="160" w:line="240" w:lineRule="auto"/>
        <w:ind w:left="-187" w:right="-187"/>
        <w:jc w:val="both"/>
        <w:rPr>
          <w:rFonts w:asciiTheme="majorHAnsi" w:hAnsiTheme="majorHAnsi"/>
          <w:sz w:val="34"/>
          <w:szCs w:val="34"/>
        </w:rPr>
      </w:pPr>
      <w:r>
        <w:rPr>
          <w:rFonts w:asciiTheme="majorHAnsi" w:hAnsiTheme="majorHAnsi"/>
          <w:sz w:val="34"/>
          <w:szCs w:val="34"/>
        </w:rPr>
        <w:t>Sandilands’s investigation of a</w:t>
      </w:r>
      <w:r w:rsidR="0084674C" w:rsidRPr="00FA6D65">
        <w:rPr>
          <w:rFonts w:asciiTheme="majorHAnsi" w:hAnsiTheme="majorHAnsi"/>
          <w:sz w:val="34"/>
          <w:szCs w:val="34"/>
        </w:rPr>
        <w:t xml:space="preserve"> “death by misadventure” </w:t>
      </w:r>
      <w:r w:rsidR="00790462">
        <w:rPr>
          <w:rFonts w:asciiTheme="majorHAnsi" w:hAnsiTheme="majorHAnsi"/>
          <w:sz w:val="34"/>
          <w:szCs w:val="34"/>
        </w:rPr>
        <w:t>forces him to confront the sordid lives of the rich, an ancient equine brotherhood, and his own fiancée’s dark secrets.</w:t>
      </w:r>
    </w:p>
    <w:p w:rsidR="00561BFA" w:rsidRDefault="0064429B" w:rsidP="005C501A">
      <w:pPr>
        <w:spacing w:after="160" w:line="240" w:lineRule="auto"/>
        <w:ind w:left="-360" w:right="-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 a title inspired by the Biblical apocalyptic riders, the seventh</w:t>
      </w:r>
      <w:r w:rsidR="000D27BE">
        <w:rPr>
          <w:rFonts w:asciiTheme="majorHAnsi" w:hAnsiTheme="majorHAnsi"/>
        </w:rPr>
        <w:t xml:space="preserve"> installment in the Joe Sandilands series, </w:t>
      </w:r>
      <w:r w:rsidR="00213F4E">
        <w:rPr>
          <w:rFonts w:asciiTheme="majorHAnsi" w:hAnsiTheme="majorHAnsi"/>
        </w:rPr>
        <w:t>ENTER PALE DEATH</w:t>
      </w:r>
      <w:r w:rsidR="000D27BE">
        <w:rPr>
          <w:rFonts w:asciiTheme="majorHAnsi" w:hAnsiTheme="majorHAnsi"/>
        </w:rPr>
        <w:t xml:space="preserve"> </w:t>
      </w:r>
      <w:r w:rsidR="00F51A38">
        <w:rPr>
          <w:rFonts w:asciiTheme="majorHAnsi" w:hAnsiTheme="majorHAnsi"/>
        </w:rPr>
        <w:t xml:space="preserve">(Soho Crime, </w:t>
      </w:r>
      <w:r>
        <w:rPr>
          <w:rFonts w:asciiTheme="majorHAnsi" w:hAnsiTheme="majorHAnsi"/>
        </w:rPr>
        <w:t>December 2014</w:t>
      </w:r>
      <w:r w:rsidR="00F51A38">
        <w:rPr>
          <w:rFonts w:asciiTheme="majorHAnsi" w:hAnsiTheme="majorHAnsi"/>
        </w:rPr>
        <w:t>),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promises</w:t>
      </w:r>
      <w:proofErr w:type="gramEnd"/>
      <w:r>
        <w:rPr>
          <w:rFonts w:asciiTheme="majorHAnsi" w:hAnsiTheme="majorHAnsi"/>
        </w:rPr>
        <w:t xml:space="preserve"> and delivers</w:t>
      </w:r>
      <w:r w:rsidR="00AF09F1">
        <w:rPr>
          <w:rFonts w:asciiTheme="majorHAnsi" w:hAnsiTheme="majorHAnsi"/>
        </w:rPr>
        <w:t xml:space="preserve"> a sinister murder mystery set during the tumultuous years between one Great War and the next</w:t>
      </w:r>
      <w:r>
        <w:rPr>
          <w:rFonts w:asciiTheme="majorHAnsi" w:hAnsiTheme="majorHAnsi"/>
        </w:rPr>
        <w:t>.</w:t>
      </w:r>
    </w:p>
    <w:p w:rsidR="0064429B" w:rsidRDefault="00D9372B" w:rsidP="005C501A">
      <w:pPr>
        <w:spacing w:after="160" w:line="240" w:lineRule="auto"/>
        <w:ind w:left="-360" w:right="-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4429B">
        <w:rPr>
          <w:rFonts w:asciiTheme="majorHAnsi" w:hAnsiTheme="majorHAnsi"/>
        </w:rPr>
        <w:t xml:space="preserve">his time </w:t>
      </w:r>
      <w:r w:rsidR="00253EE0" w:rsidRPr="00210EA6">
        <w:rPr>
          <w:rFonts w:asciiTheme="majorHAnsi" w:hAnsiTheme="majorHAnsi"/>
        </w:rPr>
        <w:t>Joe Sandilands, Assistan</w:t>
      </w:r>
      <w:r w:rsidR="00561BFA">
        <w:rPr>
          <w:rFonts w:asciiTheme="majorHAnsi" w:hAnsiTheme="majorHAnsi"/>
        </w:rPr>
        <w:t>t Commissioner of Scotland Yard</w:t>
      </w:r>
      <w:r w:rsidR="0064429B">
        <w:rPr>
          <w:rFonts w:asciiTheme="majorHAnsi" w:hAnsiTheme="majorHAnsi"/>
        </w:rPr>
        <w:t>, is s</w:t>
      </w:r>
      <w:r>
        <w:rPr>
          <w:rFonts w:asciiTheme="majorHAnsi" w:hAnsiTheme="majorHAnsi"/>
        </w:rPr>
        <w:t>taying out of international politics. Instead, he finds h</w:t>
      </w:r>
      <w:r w:rsidR="0064429B">
        <w:rPr>
          <w:rFonts w:asciiTheme="majorHAnsi" w:hAnsiTheme="majorHAnsi"/>
        </w:rPr>
        <w:t xml:space="preserve">imself wrapped up in the mannerly </w:t>
      </w:r>
      <w:r w:rsidR="00F15231">
        <w:rPr>
          <w:rFonts w:asciiTheme="majorHAnsi" w:hAnsiTheme="majorHAnsi"/>
        </w:rPr>
        <w:t>intrigue</w:t>
      </w:r>
      <w:r w:rsidR="0064429B">
        <w:rPr>
          <w:rFonts w:asciiTheme="majorHAnsi" w:hAnsiTheme="majorHAnsi"/>
        </w:rPr>
        <w:t xml:space="preserve"> of the Trueloves, a filthy rich family whose eldest son has just lost his </w:t>
      </w:r>
      <w:r w:rsidR="009B1FF4">
        <w:rPr>
          <w:rFonts w:asciiTheme="majorHAnsi" w:hAnsiTheme="majorHAnsi"/>
        </w:rPr>
        <w:t xml:space="preserve">eccentric </w:t>
      </w:r>
      <w:r w:rsidR="0064429B">
        <w:rPr>
          <w:rFonts w:asciiTheme="majorHAnsi" w:hAnsiTheme="majorHAnsi"/>
        </w:rPr>
        <w:t xml:space="preserve">young wife. True, the horse she tried to tame, alone, at the crack of dawn, was notorious for being </w:t>
      </w:r>
      <w:proofErr w:type="spellStart"/>
      <w:r w:rsidR="0064429B">
        <w:rPr>
          <w:rFonts w:asciiTheme="majorHAnsi" w:hAnsiTheme="majorHAnsi"/>
        </w:rPr>
        <w:t>unrideable</w:t>
      </w:r>
      <w:proofErr w:type="spellEnd"/>
      <w:r w:rsidR="0064429B">
        <w:rPr>
          <w:rFonts w:asciiTheme="majorHAnsi" w:hAnsiTheme="majorHAnsi"/>
        </w:rPr>
        <w:t xml:space="preserve">. But the savageness of the woman’s death is shocking nonetheless. </w:t>
      </w:r>
    </w:p>
    <w:p w:rsidR="004078B4" w:rsidRDefault="004078B4" w:rsidP="00032A00">
      <w:pPr>
        <w:spacing w:after="240" w:line="240" w:lineRule="auto"/>
        <w:ind w:left="-360" w:right="-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Sandilands</w:t>
      </w:r>
      <w:r w:rsidR="00B33255">
        <w:rPr>
          <w:rFonts w:asciiTheme="majorHAnsi" w:hAnsiTheme="majorHAnsi"/>
        </w:rPr>
        <w:t xml:space="preserve"> is never one to turn down a challenging case, but this time</w:t>
      </w:r>
      <w:r>
        <w:rPr>
          <w:rFonts w:asciiTheme="majorHAnsi" w:hAnsiTheme="majorHAnsi"/>
        </w:rPr>
        <w:t xml:space="preserve"> </w:t>
      </w:r>
      <w:r w:rsidR="00B33255">
        <w:rPr>
          <w:rFonts w:asciiTheme="majorHAnsi" w:hAnsiTheme="majorHAnsi"/>
        </w:rPr>
        <w:t xml:space="preserve">there is another motivation: </w:t>
      </w:r>
      <w:r>
        <w:rPr>
          <w:rFonts w:asciiTheme="majorHAnsi" w:hAnsiTheme="majorHAnsi"/>
        </w:rPr>
        <w:t xml:space="preserve">Sandilands’s fiancée is a budding scientist, studying under none other than Mr. James Truelove, the widower. And rumor has it that Mrs. Truelove tried to tame the </w:t>
      </w:r>
      <w:proofErr w:type="spellStart"/>
      <w:r>
        <w:rPr>
          <w:rFonts w:asciiTheme="majorHAnsi" w:hAnsiTheme="majorHAnsi"/>
        </w:rPr>
        <w:t>untameable</w:t>
      </w:r>
      <w:proofErr w:type="spellEnd"/>
      <w:r>
        <w:rPr>
          <w:rFonts w:asciiTheme="majorHAnsi" w:hAnsiTheme="majorHAnsi"/>
        </w:rPr>
        <w:t xml:space="preserve"> horse in part to prove her su</w:t>
      </w:r>
      <w:r w:rsidR="00F93160">
        <w:rPr>
          <w:rFonts w:asciiTheme="majorHAnsi" w:hAnsiTheme="majorHAnsi"/>
        </w:rPr>
        <w:t xml:space="preserve">periority to the young student </w:t>
      </w:r>
      <w:r>
        <w:rPr>
          <w:rFonts w:asciiTheme="majorHAnsi" w:hAnsiTheme="majorHAnsi"/>
        </w:rPr>
        <w:t>who seems</w:t>
      </w:r>
      <w:r w:rsidR="005A41B0">
        <w:rPr>
          <w:rFonts w:asciiTheme="majorHAnsi" w:hAnsiTheme="majorHAnsi"/>
        </w:rPr>
        <w:t>, to Sandilands’s dismay,</w:t>
      </w:r>
      <w:r>
        <w:rPr>
          <w:rFonts w:asciiTheme="majorHAnsi" w:hAnsiTheme="majorHAnsi"/>
        </w:rPr>
        <w:t xml:space="preserve"> to have caught James’s eye</w:t>
      </w:r>
      <w:r w:rsidR="00B33255">
        <w:rPr>
          <w:rFonts w:asciiTheme="majorHAnsi" w:hAnsiTheme="majorHAnsi"/>
        </w:rPr>
        <w:t xml:space="preserve"> for more than her intellect</w:t>
      </w:r>
      <w:r>
        <w:rPr>
          <w:rFonts w:asciiTheme="majorHAnsi" w:hAnsiTheme="majorHAnsi"/>
        </w:rPr>
        <w:t>.</w:t>
      </w:r>
    </w:p>
    <w:p w:rsidR="004078B4" w:rsidRDefault="00DE1786" w:rsidP="00032A00">
      <w:pPr>
        <w:spacing w:after="240" w:line="240" w:lineRule="auto"/>
        <w:ind w:left="-360" w:right="-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Sandilands </w:t>
      </w:r>
      <w:r w:rsidR="00B33255">
        <w:rPr>
          <w:rFonts w:asciiTheme="majorHAnsi" w:hAnsiTheme="majorHAnsi"/>
        </w:rPr>
        <w:t xml:space="preserve">travels to the </w:t>
      </w:r>
      <w:r>
        <w:rPr>
          <w:rFonts w:asciiTheme="majorHAnsi" w:hAnsiTheme="majorHAnsi"/>
        </w:rPr>
        <w:t>small town s</w:t>
      </w:r>
      <w:r w:rsidR="00B33255">
        <w:rPr>
          <w:rFonts w:asciiTheme="majorHAnsi" w:hAnsiTheme="majorHAnsi"/>
        </w:rPr>
        <w:t xml:space="preserve">urrounding the Truelove estate and begins working the case with the local Chief of Police. They </w:t>
      </w:r>
      <w:r>
        <w:rPr>
          <w:rFonts w:asciiTheme="majorHAnsi" w:hAnsiTheme="majorHAnsi"/>
        </w:rPr>
        <w:t>encounter</w:t>
      </w:r>
      <w:r w:rsidR="00B332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strange green men stalking the forest, crooked local cops with </w:t>
      </w:r>
      <w:r w:rsidR="001A7182">
        <w:rPr>
          <w:rFonts w:asciiTheme="majorHAnsi" w:hAnsiTheme="majorHAnsi"/>
        </w:rPr>
        <w:t>enigmatic</w:t>
      </w:r>
      <w:r>
        <w:rPr>
          <w:rFonts w:asciiTheme="majorHAnsi" w:hAnsiTheme="majorHAnsi"/>
        </w:rPr>
        <w:t xml:space="preserve"> agendas, and a millennia-old brotherhood of horsemen who may hold the key to Mrs. Truelove’s </w:t>
      </w:r>
      <w:r w:rsidR="00B516BC">
        <w:rPr>
          <w:rFonts w:asciiTheme="majorHAnsi" w:hAnsiTheme="majorHAnsi"/>
        </w:rPr>
        <w:t>baffling death.</w:t>
      </w:r>
    </w:p>
    <w:p w:rsidR="006B12E6" w:rsidRPr="000D27BE" w:rsidRDefault="00B516BC" w:rsidP="00032A00">
      <w:pPr>
        <w:spacing w:after="240" w:line="240" w:lineRule="auto"/>
        <w:ind w:left="-360" w:right="-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ENTER PALE DEATH, the </w:t>
      </w:r>
      <w:r w:rsidR="00561BFA">
        <w:rPr>
          <w:rFonts w:asciiTheme="majorHAnsi" w:hAnsiTheme="majorHAnsi"/>
        </w:rPr>
        <w:t>CWA Dagger-w</w:t>
      </w:r>
      <w:r w:rsidR="00790BE3">
        <w:rPr>
          <w:rFonts w:asciiTheme="majorHAnsi" w:hAnsiTheme="majorHAnsi"/>
        </w:rPr>
        <w:t>in</w:t>
      </w:r>
      <w:r>
        <w:rPr>
          <w:rFonts w:asciiTheme="majorHAnsi" w:hAnsiTheme="majorHAnsi"/>
        </w:rPr>
        <w:t>ning Cleverly delivers yet another of her meticulously researched, i</w:t>
      </w:r>
      <w:r w:rsidR="00D34ACF">
        <w:rPr>
          <w:rFonts w:asciiTheme="majorHAnsi" w:hAnsiTheme="majorHAnsi"/>
        </w:rPr>
        <w:t xml:space="preserve">mmensely satisfying historical </w:t>
      </w:r>
      <w:r>
        <w:rPr>
          <w:rFonts w:asciiTheme="majorHAnsi" w:hAnsiTheme="majorHAnsi"/>
        </w:rPr>
        <w:t>mysterie</w:t>
      </w:r>
      <w:r w:rsidR="00FE085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, which have been </w:t>
      </w:r>
      <w:r w:rsidR="00D4318F">
        <w:rPr>
          <w:rFonts w:asciiTheme="majorHAnsi" w:hAnsiTheme="majorHAnsi"/>
        </w:rPr>
        <w:t>praised as</w:t>
      </w:r>
      <w:r w:rsidR="00FC12FA">
        <w:rPr>
          <w:rFonts w:asciiTheme="majorHAnsi" w:hAnsiTheme="majorHAnsi"/>
        </w:rPr>
        <w:t xml:space="preserve"> </w:t>
      </w:r>
      <w:r w:rsidR="00F97A2F">
        <w:rPr>
          <w:rFonts w:asciiTheme="majorHAnsi" w:hAnsiTheme="majorHAnsi"/>
        </w:rPr>
        <w:t xml:space="preserve">“spellbinding” by </w:t>
      </w:r>
      <w:r w:rsidR="00CC358D">
        <w:rPr>
          <w:rFonts w:asciiTheme="majorHAnsi" w:hAnsiTheme="majorHAnsi"/>
          <w:i/>
        </w:rPr>
        <w:t>The New York Times</w:t>
      </w:r>
      <w:r w:rsidR="00F97A2F">
        <w:rPr>
          <w:rFonts w:asciiTheme="majorHAnsi" w:hAnsiTheme="majorHAnsi"/>
        </w:rPr>
        <w:t xml:space="preserve">, </w:t>
      </w:r>
      <w:r w:rsidR="00FC12FA">
        <w:rPr>
          <w:rFonts w:asciiTheme="majorHAnsi" w:hAnsiTheme="majorHAnsi"/>
        </w:rPr>
        <w:t xml:space="preserve">“darkly glamorous” by </w:t>
      </w:r>
      <w:r w:rsidR="00FC12FA">
        <w:rPr>
          <w:rFonts w:asciiTheme="majorHAnsi" w:hAnsiTheme="majorHAnsi"/>
          <w:i/>
        </w:rPr>
        <w:t>Kirkus</w:t>
      </w:r>
      <w:r w:rsidR="00FC12FA">
        <w:rPr>
          <w:rFonts w:asciiTheme="majorHAnsi" w:hAnsiTheme="majorHAnsi"/>
        </w:rPr>
        <w:t xml:space="preserve"> and “addictive” by </w:t>
      </w:r>
      <w:r w:rsidR="00287C8F">
        <w:rPr>
          <w:rFonts w:asciiTheme="majorHAnsi" w:hAnsiTheme="majorHAnsi"/>
        </w:rPr>
        <w:t xml:space="preserve">the </w:t>
      </w:r>
      <w:r w:rsidR="00287C8F">
        <w:rPr>
          <w:rFonts w:asciiTheme="majorHAnsi" w:hAnsiTheme="majorHAnsi"/>
          <w:i/>
        </w:rPr>
        <w:t>Historical Novels Review.</w:t>
      </w:r>
      <w:r w:rsidR="000D27BE">
        <w:rPr>
          <w:rFonts w:asciiTheme="majorHAnsi" w:hAnsiTheme="majorHAnsi"/>
        </w:rPr>
        <w:t xml:space="preserve"> </w:t>
      </w:r>
    </w:p>
    <w:p w:rsidR="008E7336" w:rsidRDefault="008E7336" w:rsidP="005C501A">
      <w:pPr>
        <w:spacing w:after="0" w:line="240" w:lineRule="auto"/>
        <w:ind w:left="-360" w:right="-360"/>
        <w:rPr>
          <w:rFonts w:asciiTheme="majorHAnsi" w:hAnsiTheme="majorHAnsi"/>
          <w:b/>
          <w:color w:val="000000"/>
          <w:shd w:val="clear" w:color="auto" w:fill="FFFFFF"/>
        </w:rPr>
      </w:pPr>
    </w:p>
    <w:p w:rsidR="00B162E3" w:rsidRPr="00210EA6" w:rsidRDefault="008A2F77" w:rsidP="005C501A">
      <w:pPr>
        <w:spacing w:after="0" w:line="240" w:lineRule="auto"/>
        <w:ind w:left="-360" w:right="-360"/>
        <w:rPr>
          <w:rFonts w:asciiTheme="majorHAnsi" w:hAnsiTheme="majorHAnsi"/>
          <w:b/>
          <w:color w:val="000000"/>
          <w:shd w:val="clear" w:color="auto" w:fill="FFFFFF"/>
        </w:rPr>
      </w:pPr>
      <w:r>
        <w:rPr>
          <w:rFonts w:asciiTheme="majorHAnsi" w:hAnsiTheme="majorHAnsi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-3175</wp:posOffset>
            </wp:positionV>
            <wp:extent cx="16954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Cleverly_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8"/>
                    <a:stretch/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E3" w:rsidRPr="00210EA6">
        <w:rPr>
          <w:rFonts w:asciiTheme="majorHAnsi" w:hAnsiTheme="majorHAnsi"/>
          <w:b/>
          <w:color w:val="000000"/>
          <w:shd w:val="clear" w:color="auto" w:fill="FFFFFF"/>
        </w:rPr>
        <w:t>About the Author</w:t>
      </w:r>
      <w:bookmarkStart w:id="0" w:name="_GoBack"/>
      <w:bookmarkEnd w:id="0"/>
    </w:p>
    <w:p w:rsidR="00FE0855" w:rsidRDefault="00B162E3" w:rsidP="005C501A">
      <w:pPr>
        <w:spacing w:after="0" w:line="240" w:lineRule="auto"/>
        <w:ind w:left="-360" w:right="-36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A1BDF">
        <w:rPr>
          <w:rFonts w:asciiTheme="majorHAnsi" w:hAnsiTheme="majorHAnsi"/>
          <w:color w:val="000000"/>
          <w:shd w:val="clear" w:color="auto" w:fill="FFFFFF"/>
        </w:rPr>
        <w:t>Barbara Cleverly was born in the north of England and is a graduate of Durham University. A</w:t>
      </w:r>
      <w:r w:rsidRPr="00210EA6">
        <w:rPr>
          <w:rFonts w:asciiTheme="majorHAnsi" w:hAnsiTheme="majorHAnsi"/>
          <w:color w:val="000000"/>
          <w:shd w:val="clear" w:color="auto" w:fill="FFFFFF"/>
        </w:rPr>
        <w:t xml:space="preserve"> former teacher, she has spent her working life in Cambridgeshire and Suffolk; she now lives in Cambridge. She has one son and five step-children. She is the author of nine books, including</w:t>
      </w:r>
      <w:r w:rsidRPr="00210EA6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10EA6">
        <w:rPr>
          <w:rFonts w:asciiTheme="majorHAnsi" w:hAnsiTheme="majorHAnsi"/>
          <w:i/>
          <w:iCs/>
          <w:color w:val="000000"/>
          <w:shd w:val="clear" w:color="auto" w:fill="FFFFFF"/>
        </w:rPr>
        <w:t>The Last Kashmiri Rose</w:t>
      </w:r>
      <w:r w:rsidRPr="00210EA6">
        <w:rPr>
          <w:rFonts w:asciiTheme="majorHAnsi" w:hAnsiTheme="majorHAnsi"/>
          <w:color w:val="000000"/>
          <w:shd w:val="clear" w:color="auto" w:fill="FFFFFF"/>
        </w:rPr>
        <w:t>,</w:t>
      </w:r>
      <w:r w:rsidRPr="00210EA6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10EA6">
        <w:rPr>
          <w:rFonts w:asciiTheme="majorHAnsi" w:hAnsiTheme="majorHAnsi"/>
          <w:i/>
          <w:iCs/>
          <w:color w:val="000000"/>
          <w:shd w:val="clear" w:color="auto" w:fill="FFFFFF"/>
        </w:rPr>
        <w:t>Strange Images of Death</w:t>
      </w:r>
      <w:r w:rsidRPr="00210EA6">
        <w:rPr>
          <w:rFonts w:asciiTheme="majorHAnsi" w:hAnsiTheme="majorHAnsi"/>
          <w:color w:val="000000"/>
          <w:shd w:val="clear" w:color="auto" w:fill="FFFFFF"/>
        </w:rPr>
        <w:t>,</w:t>
      </w:r>
      <w:r w:rsidRPr="00210EA6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10EA6">
        <w:rPr>
          <w:rFonts w:asciiTheme="majorHAnsi" w:hAnsiTheme="majorHAnsi"/>
          <w:i/>
          <w:iCs/>
          <w:color w:val="000000"/>
          <w:shd w:val="clear" w:color="auto" w:fill="FFFFFF"/>
        </w:rPr>
        <w:t>The Blood Royal</w:t>
      </w:r>
      <w:r w:rsidRPr="00210EA6">
        <w:rPr>
          <w:rFonts w:asciiTheme="majorHAnsi" w:hAnsiTheme="majorHAnsi"/>
          <w:color w:val="000000"/>
          <w:shd w:val="clear" w:color="auto" w:fill="FFFFFF"/>
        </w:rPr>
        <w:t>, and</w:t>
      </w:r>
      <w:r w:rsidRPr="00210EA6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210EA6">
        <w:rPr>
          <w:rFonts w:asciiTheme="majorHAnsi" w:hAnsiTheme="majorHAnsi"/>
          <w:i/>
          <w:iCs/>
          <w:color w:val="000000"/>
          <w:shd w:val="clear" w:color="auto" w:fill="FFFFFF"/>
        </w:rPr>
        <w:t>Not My Blood</w:t>
      </w:r>
      <w:r w:rsidRPr="00210EA6">
        <w:rPr>
          <w:rFonts w:asciiTheme="majorHAnsi" w:hAnsiTheme="majorHAnsi"/>
          <w:color w:val="000000"/>
          <w:shd w:val="clear" w:color="auto" w:fill="FFFFFF"/>
        </w:rPr>
        <w:t>. Her Joe Sandilands series, set against the background of the Indian Empire, was inspired by the contents of a battered old tin trunk that she found in her attic.</w:t>
      </w:r>
    </w:p>
    <w:p w:rsidR="00FE0855" w:rsidRDefault="00FE0855" w:rsidP="005C501A">
      <w:pPr>
        <w:spacing w:after="0" w:line="240" w:lineRule="auto"/>
        <w:ind w:left="-360" w:right="-360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985B79" w:rsidRDefault="00985B79" w:rsidP="005C501A">
      <w:pPr>
        <w:spacing w:after="0" w:line="240" w:lineRule="auto"/>
        <w:ind w:left="-360" w:right="-360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FE0855" w:rsidRPr="00D758E1" w:rsidRDefault="00FE0855" w:rsidP="00FE0855">
      <w:pPr>
        <w:pStyle w:val="NoSpacing"/>
        <w:spacing w:before="160"/>
        <w:jc w:val="center"/>
        <w:rPr>
          <w:rFonts w:ascii="Andalus" w:hAnsi="Andalus" w:cs="Andalus"/>
          <w:smallCaps/>
        </w:rPr>
      </w:pPr>
      <w:r w:rsidRPr="00D758E1">
        <w:rPr>
          <w:rFonts w:ascii="Andalus" w:hAnsi="Andalus" w:cs="Andalus"/>
          <w:smallCaps/>
        </w:rPr>
        <w:t xml:space="preserve">Soho Crime • Hardcover • </w:t>
      </w:r>
      <w:r w:rsidRPr="00D758E1">
        <w:rPr>
          <w:rFonts w:ascii="Andalus" w:hAnsi="Andalus" w:cs="Andalus"/>
          <w:b/>
          <w:smallCaps/>
        </w:rPr>
        <w:t xml:space="preserve">Pub Date: </w:t>
      </w:r>
      <w:r w:rsidRPr="00D758E1">
        <w:rPr>
          <w:rFonts w:ascii="Andalus" w:hAnsi="Andalus" w:cs="Andalus"/>
          <w:smallCaps/>
        </w:rPr>
        <w:t>December 2, 2014 •</w:t>
      </w:r>
      <w:r w:rsidRPr="00D758E1">
        <w:rPr>
          <w:rFonts w:ascii="Andalus" w:hAnsi="Andalus" w:cs="Andalus"/>
          <w:b/>
          <w:smallCaps/>
        </w:rPr>
        <w:t xml:space="preserve"> Price: </w:t>
      </w:r>
      <w:r w:rsidRPr="00D758E1">
        <w:rPr>
          <w:rFonts w:ascii="Andalus" w:hAnsi="Andalus" w:cs="Andalus"/>
          <w:smallCaps/>
        </w:rPr>
        <w:t xml:space="preserve">$26.95 </w:t>
      </w:r>
      <w:r w:rsidRPr="00D758E1">
        <w:rPr>
          <w:rFonts w:ascii="Andalus" w:hAnsi="Andalus" w:cs="Andalus"/>
          <w:b/>
          <w:smallCaps/>
        </w:rPr>
        <w:t>ISBN:</w:t>
      </w:r>
      <w:r w:rsidRPr="00D758E1">
        <w:rPr>
          <w:rFonts w:ascii="Andalus" w:hAnsi="Andalus" w:cs="Andalus"/>
          <w:smallCaps/>
        </w:rPr>
        <w:t xml:space="preserve"> 9781616954086 • </w:t>
      </w:r>
      <w:r w:rsidRPr="00D758E1">
        <w:rPr>
          <w:rFonts w:ascii="Andalus" w:hAnsi="Andalus" w:cs="Andalus"/>
          <w:b/>
          <w:smallCaps/>
        </w:rPr>
        <w:t xml:space="preserve">eISBN: </w:t>
      </w:r>
      <w:r w:rsidRPr="00D758E1">
        <w:rPr>
          <w:rFonts w:ascii="Andalus" w:hAnsi="Andalus" w:cs="Andalus"/>
          <w:smallCaps/>
        </w:rPr>
        <w:t>9781616954093</w:t>
      </w:r>
      <w:r w:rsidRPr="00D758E1">
        <w:rPr>
          <w:rFonts w:ascii="Andalus" w:hAnsi="Andalus" w:cs="Andalus"/>
          <w:b/>
          <w:smallCaps/>
        </w:rPr>
        <w:t xml:space="preserve"> Agent: </w:t>
      </w:r>
      <w:r w:rsidRPr="00D758E1">
        <w:rPr>
          <w:rFonts w:ascii="Andalus" w:hAnsi="Andalus" w:cs="Andalus"/>
          <w:smallCaps/>
        </w:rPr>
        <w:t xml:space="preserve">Juliet Burton </w:t>
      </w:r>
    </w:p>
    <w:p w:rsidR="00715334" w:rsidRDefault="00507A97" w:rsidP="00715334">
      <w:pPr>
        <w:spacing w:after="0" w:line="240" w:lineRule="auto"/>
        <w:ind w:left="-180" w:right="-18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  <w:r w:rsidR="00715334" w:rsidRPr="00A62CC5">
        <w:rPr>
          <w:rFonts w:asciiTheme="majorHAnsi" w:hAnsiTheme="majorHAnsi"/>
          <w:b/>
          <w:sz w:val="40"/>
          <w:szCs w:val="40"/>
        </w:rPr>
        <w:lastRenderedPageBreak/>
        <w:t xml:space="preserve">Praise for the </w:t>
      </w:r>
    </w:p>
    <w:p w:rsidR="00715334" w:rsidRPr="00A62CC5" w:rsidRDefault="00715334" w:rsidP="00715334">
      <w:pPr>
        <w:spacing w:after="0" w:line="240" w:lineRule="auto"/>
        <w:ind w:left="-180" w:right="-180"/>
        <w:jc w:val="center"/>
        <w:rPr>
          <w:rFonts w:asciiTheme="majorHAnsi" w:hAnsiTheme="majorHAnsi"/>
          <w:b/>
          <w:sz w:val="40"/>
          <w:szCs w:val="40"/>
        </w:rPr>
      </w:pPr>
      <w:r w:rsidRPr="00A62CC5">
        <w:rPr>
          <w:rFonts w:asciiTheme="majorHAnsi" w:hAnsiTheme="majorHAnsi"/>
          <w:b/>
          <w:sz w:val="40"/>
          <w:szCs w:val="40"/>
        </w:rPr>
        <w:t xml:space="preserve">Joe </w:t>
      </w:r>
      <w:r>
        <w:rPr>
          <w:rFonts w:asciiTheme="majorHAnsi" w:hAnsiTheme="majorHAnsi"/>
          <w:b/>
          <w:sz w:val="40"/>
          <w:szCs w:val="40"/>
        </w:rPr>
        <w:t>Sandilands i</w:t>
      </w:r>
      <w:r w:rsidRPr="00A62CC5">
        <w:rPr>
          <w:rFonts w:asciiTheme="majorHAnsi" w:hAnsiTheme="majorHAnsi"/>
          <w:b/>
          <w:sz w:val="40"/>
          <w:szCs w:val="40"/>
        </w:rPr>
        <w:t>nvestigations</w:t>
      </w:r>
      <w:r>
        <w:rPr>
          <w:rFonts w:asciiTheme="majorHAnsi" w:hAnsiTheme="majorHAnsi"/>
          <w:b/>
          <w:sz w:val="40"/>
          <w:szCs w:val="40"/>
        </w:rPr>
        <w:t>:</w:t>
      </w:r>
    </w:p>
    <w:p w:rsidR="00491CFC" w:rsidRDefault="00491CFC" w:rsidP="00715334">
      <w:pPr>
        <w:spacing w:after="0" w:line="240" w:lineRule="auto"/>
        <w:ind w:left="-360" w:right="-360"/>
        <w:jc w:val="center"/>
        <w:rPr>
          <w:rFonts w:asciiTheme="majorHAnsi" w:hAnsiTheme="majorHAnsi"/>
          <w:b/>
          <w:sz w:val="40"/>
          <w:szCs w:val="40"/>
        </w:rPr>
      </w:pPr>
    </w:p>
    <w:p w:rsidR="00F502DF" w:rsidRPr="00100453" w:rsidRDefault="002D118F" w:rsidP="003365B0">
      <w:pPr>
        <w:spacing w:after="0" w:line="240" w:lineRule="auto"/>
        <w:ind w:left="-180" w:right="-180"/>
        <w:rPr>
          <w:rFonts w:asciiTheme="majorHAnsi" w:hAnsiTheme="majorHAnsi"/>
          <w:b/>
          <w:sz w:val="10"/>
          <w:szCs w:val="1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09764F" wp14:editId="4A0C80C0">
            <wp:simplePos x="0" y="0"/>
            <wp:positionH relativeFrom="margin">
              <wp:posOffset>-85725</wp:posOffset>
            </wp:positionH>
            <wp:positionV relativeFrom="margin">
              <wp:posOffset>953135</wp:posOffset>
            </wp:positionV>
            <wp:extent cx="2597150" cy="3895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pider in the Cup JPG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53" w:rsidRDefault="00F502DF" w:rsidP="003365B0">
      <w:pPr>
        <w:spacing w:after="0" w:line="240" w:lineRule="auto"/>
        <w:ind w:left="-180" w:right="-180"/>
        <w:rPr>
          <w:rFonts w:asciiTheme="majorHAnsi" w:hAnsiTheme="majorHAnsi" w:cstheme="minorHAnsi"/>
          <w:color w:val="000000"/>
          <w:shd w:val="clear" w:color="auto" w:fill="FFFFFF"/>
        </w:rPr>
      </w:pPr>
      <w:r w:rsidRPr="00F502DF">
        <w:rPr>
          <w:rFonts w:asciiTheme="majorHAnsi" w:hAnsiTheme="majorHAnsi" w:cstheme="minorHAnsi"/>
          <w:color w:val="000000"/>
          <w:shd w:val="clear" w:color="auto" w:fill="FFFFFF"/>
        </w:rPr>
        <w:t xml:space="preserve"> </w:t>
      </w:r>
      <w:proofErr w:type="gramStart"/>
      <w:r w:rsidRPr="00F502DF">
        <w:rPr>
          <w:rFonts w:asciiTheme="majorHAnsi" w:hAnsiTheme="majorHAnsi" w:cstheme="minorHAnsi"/>
          <w:color w:val="000000"/>
          <w:shd w:val="clear" w:color="auto" w:fill="FFFFFF"/>
        </w:rPr>
        <w:t>“[A] suspenseful and intricate tale of honor and betrayal.”</w:t>
      </w:r>
      <w:proofErr w:type="gramEnd"/>
      <w:r>
        <w:rPr>
          <w:rFonts w:asciiTheme="majorHAnsi" w:hAnsiTheme="majorHAnsi" w:cstheme="minorHAnsi"/>
          <w:color w:val="000000"/>
          <w:shd w:val="clear" w:color="auto" w:fill="FFFFFF"/>
        </w:rPr>
        <w:t xml:space="preserve"> </w:t>
      </w:r>
    </w:p>
    <w:p w:rsidR="00F502DF" w:rsidRPr="00F502DF" w:rsidRDefault="00F502DF" w:rsidP="003365B0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color w:val="000000"/>
          <w:shd w:val="clear" w:color="auto" w:fill="FFFFFF"/>
        </w:rPr>
      </w:pPr>
      <w:r w:rsidRPr="00F502DF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—</w:t>
      </w:r>
      <w:r w:rsidRPr="00F502DF">
        <w:rPr>
          <w:rFonts w:asciiTheme="majorHAnsi" w:hAnsiTheme="majorHAnsi" w:cstheme="minorHAnsi"/>
          <w:b/>
          <w:i/>
          <w:color w:val="000000"/>
          <w:shd w:val="clear" w:color="auto" w:fill="FFFFFF"/>
        </w:rPr>
        <w:t>Suspense Magazine</w:t>
      </w:r>
      <w:r w:rsidRPr="00F502DF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 xml:space="preserve"> </w:t>
      </w:r>
    </w:p>
    <w:p w:rsidR="00F502DF" w:rsidRPr="00100453" w:rsidRDefault="00F502DF" w:rsidP="003365B0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  <w:sz w:val="16"/>
          <w:szCs w:val="16"/>
          <w:shd w:val="clear" w:color="auto" w:fill="FFFFFF"/>
        </w:rPr>
      </w:pPr>
    </w:p>
    <w:p w:rsidR="00100453" w:rsidRDefault="00F502DF" w:rsidP="003365B0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  <w:r w:rsidRPr="00F502DF">
        <w:rPr>
          <w:rFonts w:asciiTheme="majorHAnsi" w:hAnsiTheme="majorHAnsi" w:cstheme="minorHAnsi"/>
          <w:color w:val="000000"/>
          <w:shd w:val="clear" w:color="auto" w:fill="FFFFFF"/>
        </w:rPr>
        <w:t>“Secret societies, economic and political power plays, and assassi</w:t>
      </w:r>
      <w:r>
        <w:rPr>
          <w:rFonts w:asciiTheme="majorHAnsi" w:hAnsiTheme="majorHAnsi" w:cstheme="minorHAnsi"/>
          <w:color w:val="000000"/>
          <w:shd w:val="clear" w:color="auto" w:fill="FFFFFF"/>
        </w:rPr>
        <w:t>ns on the loose share space in</w:t>
      </w:r>
      <w:proofErr w:type="gramStart"/>
      <w:r>
        <w:rPr>
          <w:rFonts w:asciiTheme="majorHAnsi" w:hAnsiTheme="majorHAnsi" w:cstheme="minorHAnsi"/>
          <w:color w:val="000000"/>
          <w:shd w:val="clear" w:color="auto" w:fill="FFFFFF"/>
        </w:rPr>
        <w:t>…[</w:t>
      </w:r>
      <w:proofErr w:type="gramEnd"/>
      <w:r>
        <w:rPr>
          <w:rFonts w:asciiTheme="majorHAnsi" w:hAnsiTheme="majorHAnsi" w:cstheme="minorHAnsi"/>
          <w:color w:val="000000"/>
          <w:shd w:val="clear" w:color="auto" w:fill="FFFFFF"/>
        </w:rPr>
        <w:t xml:space="preserve">an] </w:t>
      </w:r>
      <w:r w:rsidRPr="00F502DF">
        <w:rPr>
          <w:rFonts w:asciiTheme="majorHAnsi" w:hAnsiTheme="majorHAnsi" w:cstheme="minorHAnsi"/>
          <w:color w:val="000000"/>
          <w:shd w:val="clear" w:color="auto" w:fill="FFFFFF"/>
        </w:rPr>
        <w:t>involving tale, marked by historical, cultural, and literary references, stiff-upper-lip dialogue, and occasionally surprising wittiness.”</w:t>
      </w:r>
      <w:r>
        <w:rPr>
          <w:rFonts w:asciiTheme="majorHAnsi" w:hAnsiTheme="majorHAnsi" w:cstheme="minorHAnsi"/>
          <w:color w:val="000000"/>
          <w:shd w:val="clear" w:color="auto" w:fill="FFFFFF"/>
        </w:rPr>
        <w:t xml:space="preserve"> </w:t>
      </w:r>
    </w:p>
    <w:p w:rsidR="00F502DF" w:rsidRDefault="00F502DF" w:rsidP="003365B0">
      <w:pPr>
        <w:spacing w:after="0" w:line="240" w:lineRule="auto"/>
        <w:ind w:left="-180" w:right="-180"/>
        <w:jc w:val="right"/>
        <w:rPr>
          <w:rFonts w:asciiTheme="majorHAnsi" w:hAnsiTheme="majorHAnsi"/>
          <w:b/>
          <w:sz w:val="40"/>
          <w:szCs w:val="40"/>
        </w:rPr>
      </w:pPr>
      <w:r w:rsidRPr="00F502DF">
        <w:rPr>
          <w:rFonts w:asciiTheme="majorHAnsi" w:hAnsiTheme="majorHAnsi" w:cstheme="minorHAnsi"/>
          <w:b/>
          <w:bCs/>
          <w:i/>
          <w:color w:val="000000"/>
          <w:shd w:val="clear" w:color="auto" w:fill="FFFFFF"/>
        </w:rPr>
        <w:t>—</w:t>
      </w:r>
      <w:r w:rsidRPr="00F502DF">
        <w:rPr>
          <w:rFonts w:asciiTheme="majorHAnsi" w:hAnsiTheme="majorHAnsi" w:cstheme="minorHAnsi"/>
          <w:b/>
          <w:i/>
          <w:color w:val="000000"/>
          <w:shd w:val="clear" w:color="auto" w:fill="FFFFFF"/>
        </w:rPr>
        <w:t>Booklist</w:t>
      </w:r>
    </w:p>
    <w:p w:rsidR="00F502DF" w:rsidRPr="00100453" w:rsidRDefault="00F502DF" w:rsidP="00507A97">
      <w:pPr>
        <w:spacing w:after="0" w:line="240" w:lineRule="auto"/>
        <w:ind w:left="-180" w:right="-180"/>
        <w:jc w:val="center"/>
        <w:rPr>
          <w:rFonts w:asciiTheme="majorHAnsi" w:hAnsiTheme="majorHAnsi"/>
          <w:b/>
          <w:sz w:val="16"/>
          <w:szCs w:val="16"/>
        </w:rPr>
      </w:pPr>
    </w:p>
    <w:p w:rsidR="00A04F60" w:rsidRPr="00210EA6" w:rsidRDefault="00A04F60" w:rsidP="00507A97">
      <w:pPr>
        <w:spacing w:after="0" w:line="240" w:lineRule="auto"/>
        <w:ind w:left="-180" w:right="-180"/>
        <w:rPr>
          <w:rFonts w:asciiTheme="majorHAnsi" w:hAnsiTheme="majorHAnsi"/>
        </w:rPr>
      </w:pPr>
    </w:p>
    <w:p w:rsidR="00B45B7D" w:rsidRPr="00210EA6" w:rsidRDefault="00A04F60" w:rsidP="00F11DCA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  <w:proofErr w:type="gramStart"/>
      <w:r w:rsidRPr="00210EA6">
        <w:rPr>
          <w:rFonts w:asciiTheme="majorHAnsi" w:hAnsiTheme="majorHAnsi" w:cstheme="minorHAnsi"/>
          <w:color w:val="000000"/>
          <w:shd w:val="clear" w:color="auto" w:fill="FFFFFF"/>
        </w:rPr>
        <w:t>“</w:t>
      </w:r>
      <w:r w:rsidR="00F97A2F" w:rsidRPr="00F97A2F">
        <w:rPr>
          <w:rFonts w:asciiTheme="majorHAnsi" w:hAnsiTheme="majorHAnsi" w:cstheme="minorHAnsi"/>
          <w:color w:val="000000"/>
          <w:shd w:val="clear" w:color="auto" w:fill="FFFFFF"/>
        </w:rPr>
        <w:t>Spectacular and dashing</w:t>
      </w:r>
      <w:r w:rsidR="00F97A2F">
        <w:rPr>
          <w:rFonts w:asciiTheme="majorHAnsi" w:hAnsiTheme="majorHAnsi" w:cstheme="minorHAnsi"/>
          <w:color w:val="000000"/>
          <w:shd w:val="clear" w:color="auto" w:fill="FFFFFF"/>
        </w:rPr>
        <w:t>.</w:t>
      </w:r>
      <w:proofErr w:type="gramEnd"/>
      <w:r w:rsidR="00F97A2F">
        <w:rPr>
          <w:rFonts w:asciiTheme="majorHAnsi" w:hAnsiTheme="majorHAnsi" w:cstheme="minorHAnsi"/>
          <w:color w:val="000000"/>
          <w:shd w:val="clear" w:color="auto" w:fill="FFFFFF"/>
        </w:rPr>
        <w:t xml:space="preserve"> </w:t>
      </w:r>
      <w:r w:rsidRPr="00210EA6">
        <w:rPr>
          <w:rFonts w:asciiTheme="majorHAnsi" w:hAnsiTheme="majorHAnsi" w:cstheme="minorHAnsi"/>
          <w:color w:val="000000"/>
          <w:shd w:val="clear" w:color="auto" w:fill="FFFFFF"/>
        </w:rPr>
        <w:t>Spellbinding.”</w:t>
      </w:r>
    </w:p>
    <w:p w:rsidR="00A04F60" w:rsidRPr="00210EA6" w:rsidRDefault="00955E04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color w:val="000000"/>
        </w:rPr>
      </w:pPr>
      <w:r w:rsidRPr="00210EA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  <w:color w:val="000000"/>
          <w:shd w:val="clear" w:color="auto" w:fill="FFFFFF"/>
        </w:rPr>
        <w:t>New York Times Book Review</w:t>
      </w:r>
    </w:p>
    <w:p w:rsidR="00F11DCA" w:rsidRDefault="00955E04" w:rsidP="00F11DCA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  <w:r w:rsidRPr="00CC358D">
        <w:rPr>
          <w:rFonts w:asciiTheme="majorHAnsi" w:hAnsiTheme="majorHAnsi" w:cstheme="minorHAnsi"/>
          <w:color w:val="000000"/>
          <w:sz w:val="16"/>
          <w:szCs w:val="16"/>
        </w:rPr>
        <w:br/>
      </w:r>
      <w:r w:rsidR="00A04F60" w:rsidRPr="00210EA6">
        <w:rPr>
          <w:rFonts w:asciiTheme="majorHAnsi" w:hAnsiTheme="majorHAnsi" w:cstheme="minorHAnsi"/>
          <w:color w:val="000000"/>
          <w:shd w:val="clear" w:color="auto" w:fill="FFFFFF"/>
        </w:rPr>
        <w:t>“</w:t>
      </w:r>
      <w:r w:rsidRPr="00210EA6">
        <w:rPr>
          <w:rFonts w:asciiTheme="majorHAnsi" w:hAnsiTheme="majorHAnsi" w:cstheme="minorHAnsi"/>
          <w:color w:val="000000"/>
          <w:shd w:val="clear" w:color="auto" w:fill="FFFFFF"/>
        </w:rPr>
        <w:t>Cleverly's crisp prose and soli</w:t>
      </w:r>
      <w:r w:rsidR="00125E5C" w:rsidRPr="00210EA6">
        <w:rPr>
          <w:rFonts w:asciiTheme="majorHAnsi" w:hAnsiTheme="majorHAnsi" w:cstheme="minorHAnsi"/>
          <w:color w:val="000000"/>
          <w:shd w:val="clear" w:color="auto" w:fill="FFFFFF"/>
        </w:rPr>
        <w:t>d cast of supporting characters...</w:t>
      </w:r>
      <w:r w:rsidRPr="00210EA6">
        <w:rPr>
          <w:rFonts w:asciiTheme="majorHAnsi" w:hAnsiTheme="majorHAnsi" w:cstheme="minorHAnsi"/>
          <w:color w:val="000000"/>
          <w:shd w:val="clear" w:color="auto" w:fill="FFFFFF"/>
        </w:rPr>
        <w:t>m</w:t>
      </w:r>
      <w:r w:rsidR="00A04F60" w:rsidRPr="00210EA6">
        <w:rPr>
          <w:rFonts w:asciiTheme="majorHAnsi" w:hAnsiTheme="majorHAnsi" w:cstheme="minorHAnsi"/>
          <w:color w:val="000000"/>
          <w:shd w:val="clear" w:color="auto" w:fill="FFFFFF"/>
        </w:rPr>
        <w:t>ake the book a delight to read.”</w:t>
      </w:r>
    </w:p>
    <w:p w:rsidR="00A04F60" w:rsidRPr="00CC358D" w:rsidRDefault="00955E04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color w:val="000000"/>
          <w:sz w:val="16"/>
          <w:szCs w:val="16"/>
        </w:rPr>
      </w:pPr>
      <w:r w:rsidRPr="00210EA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  <w:color w:val="000000"/>
          <w:shd w:val="clear" w:color="auto" w:fill="FFFFFF"/>
        </w:rPr>
        <w:t>Denver Post</w:t>
      </w:r>
      <w:r w:rsidRPr="00210EA6">
        <w:rPr>
          <w:rFonts w:asciiTheme="majorHAnsi" w:hAnsiTheme="majorHAnsi" w:cstheme="minorHAnsi"/>
          <w:color w:val="000000"/>
        </w:rPr>
        <w:br/>
      </w:r>
    </w:p>
    <w:p w:rsidR="00F11DCA" w:rsidRDefault="00A04F60" w:rsidP="00F11DCA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</w:rPr>
      </w:pPr>
      <w:r w:rsidRPr="00210EA6">
        <w:rPr>
          <w:rFonts w:asciiTheme="majorHAnsi" w:hAnsiTheme="majorHAnsi" w:cstheme="minorHAnsi"/>
          <w:color w:val="000000"/>
        </w:rPr>
        <w:t>"Barbara Cleverly lives up to her surname with her intricate, erudite and witty books about Scotland Yard detective Joe Sandilands....Cleverly is a terrific plotter, and her prose highlights a keen sense of place, character and dialogue....Fans of P.D. James, take no</w:t>
      </w:r>
      <w:r w:rsidR="00F11DCA">
        <w:rPr>
          <w:rFonts w:asciiTheme="majorHAnsi" w:hAnsiTheme="majorHAnsi" w:cstheme="minorHAnsi"/>
          <w:color w:val="000000"/>
        </w:rPr>
        <w:t>te: Here's a worthy colleague."</w:t>
      </w:r>
    </w:p>
    <w:p w:rsidR="00A04F60" w:rsidRPr="00210EA6" w:rsidRDefault="00A04F60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color w:val="000000"/>
        </w:rPr>
      </w:pPr>
      <w:r w:rsidRPr="00210EA6">
        <w:rPr>
          <w:rFonts w:asciiTheme="majorHAnsi" w:hAnsiTheme="majorHAnsi" w:cstheme="minorHAnsi"/>
          <w:color w:val="000000"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  <w:color w:val="000000"/>
        </w:rPr>
        <w:t>Seattle Times</w:t>
      </w:r>
    </w:p>
    <w:p w:rsidR="00B45B7D" w:rsidRPr="00210EA6" w:rsidRDefault="00584E13" w:rsidP="00F11DCA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  <w:r w:rsidRPr="00584E1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45A93" wp14:editId="0DC3A561">
                <wp:simplePos x="0" y="0"/>
                <wp:positionH relativeFrom="column">
                  <wp:posOffset>-2768600</wp:posOffset>
                </wp:positionH>
                <wp:positionV relativeFrom="paragraph">
                  <wp:posOffset>419100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13" w:rsidRDefault="00584E13" w:rsidP="00584E13">
                            <w:pPr>
                              <w:jc w:val="center"/>
                            </w:pPr>
                            <w:r>
                              <w:t>HC 8/20/2013</w:t>
                            </w:r>
                            <w:r w:rsidR="0054421E">
                              <w:t xml:space="preserve"> │ </w:t>
                            </w:r>
                            <w:r>
                              <w:t>PBK 7/8/14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8pt;margin-top:3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HGmRznhAAAACwEAAA8AAAAAAAAAAAAAAAAAaQQAAGRycy9kb3ducmV2LnhtbFBLBQYAAAAABAAE&#10;APMAAAB3BQAAAAA=&#10;" filled="f" stroked="f">
                <v:textbox style="mso-fit-shape-to-text:t">
                  <w:txbxContent>
                    <w:p w:rsidR="00584E13" w:rsidRDefault="00584E13" w:rsidP="00584E13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HC 8/20/2013</w:t>
                      </w:r>
                      <w:r w:rsidR="0054421E">
                        <w:t xml:space="preserve"> │ </w:t>
                      </w:r>
                      <w:r>
                        <w:t>PBK 7/8/14</w:t>
                      </w:r>
                    </w:p>
                  </w:txbxContent>
                </v:textbox>
              </v:shape>
            </w:pict>
          </mc:Fallback>
        </mc:AlternateContent>
      </w:r>
      <w:r w:rsidR="00955E04" w:rsidRPr="00CC358D">
        <w:rPr>
          <w:rFonts w:asciiTheme="majorHAnsi" w:hAnsiTheme="majorHAnsi" w:cstheme="minorHAnsi"/>
          <w:color w:val="000000"/>
          <w:sz w:val="16"/>
          <w:szCs w:val="16"/>
        </w:rPr>
        <w:br/>
      </w:r>
      <w:r w:rsidR="00A04F60" w:rsidRPr="00210EA6">
        <w:rPr>
          <w:rFonts w:asciiTheme="majorHAnsi" w:hAnsiTheme="majorHAnsi" w:cstheme="minorHAnsi"/>
          <w:color w:val="000000"/>
          <w:shd w:val="clear" w:color="auto" w:fill="FFFFFF"/>
        </w:rPr>
        <w:t>“</w:t>
      </w:r>
      <w:r w:rsidR="00F11DCA">
        <w:rPr>
          <w:rFonts w:asciiTheme="majorHAnsi" w:hAnsiTheme="majorHAnsi" w:cstheme="minorHAnsi"/>
          <w:color w:val="000000"/>
          <w:shd w:val="clear" w:color="auto" w:fill="FFFFFF"/>
        </w:rPr>
        <w:t>Stylish and intricate....</w:t>
      </w:r>
      <w:r w:rsidR="00955E04" w:rsidRPr="00210EA6">
        <w:rPr>
          <w:rFonts w:asciiTheme="majorHAnsi" w:hAnsiTheme="majorHAnsi" w:cstheme="minorHAnsi"/>
          <w:color w:val="000000"/>
          <w:shd w:val="clear" w:color="auto" w:fill="FFFFFF"/>
        </w:rPr>
        <w:t>Cleverly has perfect pitch for period and place, whether her hero is unearthing ev</w:t>
      </w:r>
      <w:r w:rsidR="00A04F60" w:rsidRPr="00210EA6">
        <w:rPr>
          <w:rFonts w:asciiTheme="majorHAnsi" w:hAnsiTheme="majorHAnsi" w:cstheme="minorHAnsi"/>
          <w:color w:val="000000"/>
          <w:shd w:val="clear" w:color="auto" w:fill="FFFFFF"/>
        </w:rPr>
        <w:t>il in India, England or France.”</w:t>
      </w:r>
    </w:p>
    <w:p w:rsidR="00F0723C" w:rsidRDefault="00955E04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color w:val="000000"/>
        </w:rPr>
      </w:pPr>
      <w:r w:rsidRPr="00210EA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  <w:color w:val="000000"/>
          <w:shd w:val="clear" w:color="auto" w:fill="FFFFFF"/>
        </w:rPr>
        <w:t>Richmond Times-Dispatch</w:t>
      </w:r>
    </w:p>
    <w:p w:rsidR="00B45B7D" w:rsidRPr="00210EA6" w:rsidRDefault="00955E04" w:rsidP="00F0723C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color w:val="000000"/>
          <w:shd w:val="clear" w:color="auto" w:fill="FFFFFF"/>
        </w:rPr>
      </w:pPr>
      <w:r w:rsidRPr="00CC358D">
        <w:rPr>
          <w:rFonts w:asciiTheme="majorHAnsi" w:hAnsiTheme="majorHAnsi" w:cstheme="minorHAnsi"/>
          <w:color w:val="000000"/>
          <w:sz w:val="16"/>
          <w:szCs w:val="16"/>
        </w:rPr>
        <w:br/>
      </w:r>
      <w:r w:rsidR="00A04F60" w:rsidRPr="00210EA6">
        <w:rPr>
          <w:rFonts w:asciiTheme="majorHAnsi" w:hAnsiTheme="majorHAnsi" w:cstheme="minorHAnsi"/>
          <w:color w:val="000000"/>
          <w:shd w:val="clear" w:color="auto" w:fill="FFFFFF"/>
        </w:rPr>
        <w:t>“</w:t>
      </w:r>
      <w:r w:rsidRPr="00210EA6">
        <w:rPr>
          <w:rFonts w:asciiTheme="majorHAnsi" w:hAnsiTheme="majorHAnsi" w:cstheme="minorHAnsi"/>
          <w:color w:val="000000"/>
          <w:shd w:val="clear" w:color="auto" w:fill="FFFFFF"/>
        </w:rPr>
        <w:t>A gr</w:t>
      </w:r>
      <w:r w:rsidR="00A04F60" w:rsidRPr="00210EA6">
        <w:rPr>
          <w:rFonts w:asciiTheme="majorHAnsi" w:hAnsiTheme="majorHAnsi" w:cstheme="minorHAnsi"/>
          <w:color w:val="000000"/>
          <w:shd w:val="clear" w:color="auto" w:fill="FFFFFF"/>
        </w:rPr>
        <w:t>eat blood and guts blockbuster.”</w:t>
      </w:r>
    </w:p>
    <w:p w:rsidR="005F4335" w:rsidRPr="00210EA6" w:rsidRDefault="00955E04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b/>
          <w:bCs/>
          <w:i/>
          <w:iCs/>
          <w:color w:val="000000"/>
          <w:shd w:val="clear" w:color="auto" w:fill="FFFFFF"/>
        </w:rPr>
      </w:pPr>
      <w:r w:rsidRPr="00210EA6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>—</w:t>
      </w:r>
      <w:r w:rsidR="00CC358D" w:rsidRPr="00CC358D">
        <w:rPr>
          <w:rFonts w:asciiTheme="majorHAnsi" w:hAnsiTheme="majorHAnsi" w:cstheme="minorHAnsi"/>
          <w:b/>
          <w:bCs/>
          <w:i/>
          <w:color w:val="000000"/>
          <w:shd w:val="clear" w:color="auto" w:fill="FFFFFF"/>
        </w:rPr>
        <w:t>The</w:t>
      </w:r>
      <w:r w:rsidR="00CC358D">
        <w:rPr>
          <w:rFonts w:asciiTheme="majorHAnsi" w:hAnsiTheme="majorHAnsi" w:cstheme="minorHAnsi"/>
          <w:b/>
          <w:bCs/>
          <w:color w:val="000000"/>
          <w:shd w:val="clear" w:color="auto" w:fill="FFFFFF"/>
        </w:rPr>
        <w:t xml:space="preserve"> </w:t>
      </w:r>
      <w:r w:rsidRPr="00210EA6">
        <w:rPr>
          <w:rFonts w:asciiTheme="majorHAnsi" w:hAnsiTheme="majorHAnsi" w:cstheme="minorHAnsi"/>
          <w:b/>
          <w:bCs/>
          <w:i/>
          <w:iCs/>
          <w:color w:val="000000"/>
          <w:shd w:val="clear" w:color="auto" w:fill="FFFFFF"/>
        </w:rPr>
        <w:t>Guardian</w:t>
      </w:r>
    </w:p>
    <w:p w:rsidR="00B2750A" w:rsidRPr="00CC358D" w:rsidRDefault="00B2750A" w:rsidP="00503B6E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sz w:val="16"/>
          <w:szCs w:val="16"/>
        </w:rPr>
      </w:pPr>
    </w:p>
    <w:p w:rsidR="00503B6E" w:rsidRDefault="00B2750A" w:rsidP="00503B6E">
      <w:pPr>
        <w:spacing w:after="0" w:line="240" w:lineRule="auto"/>
        <w:ind w:left="-180" w:right="-180"/>
        <w:jc w:val="both"/>
        <w:rPr>
          <w:rFonts w:asciiTheme="majorHAnsi" w:hAnsiTheme="majorHAnsi" w:cstheme="minorHAnsi"/>
        </w:rPr>
      </w:pPr>
      <w:r w:rsidRPr="00210EA6">
        <w:rPr>
          <w:rFonts w:asciiTheme="majorHAnsi" w:hAnsiTheme="majorHAnsi" w:cstheme="minorHAnsi"/>
        </w:rPr>
        <w:t>“Cleverly neatly captures the style and feeling of the period between the world wars and provides plenty of</w:t>
      </w:r>
      <w:r w:rsidR="00503B6E">
        <w:rPr>
          <w:rFonts w:asciiTheme="majorHAnsi" w:hAnsiTheme="majorHAnsi" w:cstheme="minorHAnsi"/>
        </w:rPr>
        <w:t xml:space="preserve"> mystery, suspense and danger.”</w:t>
      </w:r>
    </w:p>
    <w:p w:rsidR="00B2750A" w:rsidRPr="00210EA6" w:rsidRDefault="00B2750A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b/>
          <w:bCs/>
          <w:i/>
          <w:iCs/>
        </w:rPr>
      </w:pPr>
      <w:r w:rsidRPr="00210EA6">
        <w:rPr>
          <w:rFonts w:asciiTheme="majorHAnsi" w:hAnsiTheme="majorHAnsi" w:cstheme="minorHAnsi"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</w:rPr>
        <w:t>Kirkus</w:t>
      </w:r>
    </w:p>
    <w:p w:rsidR="00B2750A" w:rsidRPr="00CC358D" w:rsidRDefault="00B2750A" w:rsidP="00503B6E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sz w:val="16"/>
          <w:szCs w:val="16"/>
        </w:rPr>
      </w:pPr>
    </w:p>
    <w:p w:rsidR="00503B6E" w:rsidRDefault="00B2750A" w:rsidP="00503B6E">
      <w:pPr>
        <w:spacing w:after="0" w:line="240" w:lineRule="auto"/>
        <w:ind w:left="-180" w:right="-180"/>
        <w:jc w:val="both"/>
        <w:rPr>
          <w:rFonts w:asciiTheme="majorHAnsi" w:hAnsiTheme="majorHAnsi" w:cstheme="minorHAnsi"/>
        </w:rPr>
      </w:pPr>
      <w:r w:rsidRPr="00210EA6">
        <w:rPr>
          <w:rFonts w:asciiTheme="majorHAnsi" w:hAnsiTheme="majorHAnsi" w:cstheme="minorHAnsi"/>
        </w:rPr>
        <w:t xml:space="preserve">“Cleverly is a terrific writer, and she’s also wonderful at setting a scene. Fans know that she supplies the glamour as well as the grime, and she’s one of the </w:t>
      </w:r>
      <w:r w:rsidR="00503B6E">
        <w:rPr>
          <w:rFonts w:asciiTheme="majorHAnsi" w:hAnsiTheme="majorHAnsi" w:cstheme="minorHAnsi"/>
        </w:rPr>
        <w:t>most adept puzzle-plot-makers….</w:t>
      </w:r>
      <w:r w:rsidRPr="00210EA6">
        <w:rPr>
          <w:rFonts w:asciiTheme="majorHAnsi" w:hAnsiTheme="majorHAnsi" w:cstheme="minorHAnsi"/>
        </w:rPr>
        <w:t>The clues are all there. But you won’t guess who it is until she gives you the fi</w:t>
      </w:r>
      <w:r w:rsidR="00503B6E">
        <w:rPr>
          <w:rFonts w:asciiTheme="majorHAnsi" w:hAnsiTheme="majorHAnsi" w:cstheme="minorHAnsi"/>
        </w:rPr>
        <w:t>nal word.”</w:t>
      </w:r>
    </w:p>
    <w:p w:rsidR="00B2750A" w:rsidRPr="00210EA6" w:rsidRDefault="00B2750A" w:rsidP="00F11DCA">
      <w:pPr>
        <w:spacing w:after="0" w:line="240" w:lineRule="auto"/>
        <w:ind w:left="-180" w:right="-180"/>
        <w:jc w:val="right"/>
        <w:rPr>
          <w:rFonts w:asciiTheme="majorHAnsi" w:hAnsiTheme="majorHAnsi" w:cstheme="minorHAnsi"/>
          <w:b/>
          <w:bCs/>
          <w:i/>
          <w:iCs/>
        </w:rPr>
      </w:pPr>
      <w:r w:rsidRPr="00210EA6">
        <w:rPr>
          <w:rFonts w:asciiTheme="majorHAnsi" w:hAnsiTheme="majorHAnsi" w:cstheme="minorHAnsi"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</w:rPr>
        <w:t>The Globe and Mail</w:t>
      </w:r>
    </w:p>
    <w:p w:rsidR="00B2750A" w:rsidRPr="00CC358D" w:rsidRDefault="00B2750A" w:rsidP="00503B6E">
      <w:pPr>
        <w:spacing w:after="0" w:line="240" w:lineRule="auto"/>
        <w:ind w:left="-180" w:right="-180"/>
        <w:jc w:val="both"/>
        <w:rPr>
          <w:rFonts w:asciiTheme="majorHAnsi" w:hAnsiTheme="majorHAnsi" w:cstheme="minorHAnsi"/>
          <w:sz w:val="16"/>
          <w:szCs w:val="16"/>
        </w:rPr>
      </w:pPr>
    </w:p>
    <w:p w:rsidR="00503B6E" w:rsidRDefault="00B2750A" w:rsidP="00503B6E">
      <w:pPr>
        <w:spacing w:after="0" w:line="240" w:lineRule="auto"/>
        <w:ind w:left="-180" w:right="-180"/>
        <w:jc w:val="both"/>
        <w:rPr>
          <w:rFonts w:asciiTheme="majorHAnsi" w:hAnsiTheme="majorHAnsi" w:cstheme="minorHAnsi"/>
        </w:rPr>
      </w:pPr>
      <w:r w:rsidRPr="00210EA6">
        <w:rPr>
          <w:rFonts w:asciiTheme="majorHAnsi" w:hAnsiTheme="majorHAnsi" w:cstheme="minorHAnsi"/>
        </w:rPr>
        <w:t xml:space="preserve">“Cleverly underscores the idea that the actions of great nations can be substantially less noble than the nations themselves; it is a fine writer who can make her readers </w:t>
      </w:r>
      <w:r w:rsidR="00D777AD">
        <w:rPr>
          <w:rFonts w:asciiTheme="majorHAnsi" w:hAnsiTheme="majorHAnsi" w:cstheme="minorHAnsi"/>
        </w:rPr>
        <w:t>reflect on such concepts...</w:t>
      </w:r>
      <w:r w:rsidR="00F97A2F">
        <w:rPr>
          <w:rFonts w:asciiTheme="majorHAnsi" w:hAnsiTheme="majorHAnsi" w:cstheme="minorHAnsi"/>
        </w:rPr>
        <w:t>.</w:t>
      </w:r>
      <w:r w:rsidRPr="00210EA6">
        <w:rPr>
          <w:rFonts w:asciiTheme="majorHAnsi" w:hAnsiTheme="majorHAnsi" w:cstheme="minorHAnsi"/>
        </w:rPr>
        <w:t>With each chapter, the reader is drawn further into the narrative</w:t>
      </w:r>
      <w:r w:rsidR="00503B6E">
        <w:rPr>
          <w:rFonts w:asciiTheme="majorHAnsi" w:hAnsiTheme="majorHAnsi" w:cstheme="minorHAnsi"/>
        </w:rPr>
        <w:t xml:space="preserve"> and the darkness of the time.”</w:t>
      </w:r>
    </w:p>
    <w:p w:rsidR="00503B6E" w:rsidRPr="00503B6E" w:rsidRDefault="00B2750A" w:rsidP="00F11DCA">
      <w:pPr>
        <w:spacing w:after="0" w:line="240" w:lineRule="auto"/>
        <w:ind w:left="-180" w:right="-180"/>
        <w:jc w:val="right"/>
        <w:rPr>
          <w:rFonts w:asciiTheme="majorHAnsi" w:hAnsiTheme="majorHAnsi"/>
          <w:b/>
          <w:sz w:val="40"/>
          <w:szCs w:val="40"/>
        </w:rPr>
      </w:pPr>
      <w:r w:rsidRPr="00210EA6">
        <w:rPr>
          <w:rFonts w:asciiTheme="majorHAnsi" w:hAnsiTheme="majorHAnsi" w:cstheme="minorHAnsi"/>
          <w:b/>
          <w:bCs/>
        </w:rPr>
        <w:t>—</w:t>
      </w:r>
      <w:r w:rsidRPr="00210EA6">
        <w:rPr>
          <w:rFonts w:asciiTheme="majorHAnsi" w:hAnsiTheme="majorHAnsi" w:cstheme="minorHAnsi"/>
          <w:b/>
          <w:bCs/>
          <w:i/>
          <w:iCs/>
        </w:rPr>
        <w:t>The Strand Magazine</w:t>
      </w:r>
    </w:p>
    <w:sectPr w:rsidR="00503B6E" w:rsidRPr="00503B6E" w:rsidSect="00FE0855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2C" w:rsidRDefault="009A0B2C" w:rsidP="009A0B2C">
      <w:pPr>
        <w:spacing w:after="0" w:line="240" w:lineRule="auto"/>
      </w:pPr>
      <w:r>
        <w:separator/>
      </w:r>
    </w:p>
  </w:endnote>
  <w:endnote w:type="continuationSeparator" w:id="0">
    <w:p w:rsidR="009A0B2C" w:rsidRDefault="009A0B2C" w:rsidP="009A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2C" w:rsidRDefault="009A0B2C" w:rsidP="009A0B2C">
      <w:pPr>
        <w:spacing w:after="0" w:line="240" w:lineRule="auto"/>
      </w:pPr>
      <w:r>
        <w:separator/>
      </w:r>
    </w:p>
  </w:footnote>
  <w:footnote w:type="continuationSeparator" w:id="0">
    <w:p w:rsidR="009A0B2C" w:rsidRDefault="009A0B2C" w:rsidP="009A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C" w:rsidRDefault="009A0B2C" w:rsidP="009A0B2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55" w:rsidRDefault="00FE08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9B144" wp14:editId="121276DE">
          <wp:simplePos x="0" y="0"/>
          <wp:positionH relativeFrom="column">
            <wp:posOffset>2599690</wp:posOffset>
          </wp:positionH>
          <wp:positionV relativeFrom="paragraph">
            <wp:posOffset>-333375</wp:posOffset>
          </wp:positionV>
          <wp:extent cx="1057275" cy="101346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ho Cri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80"/>
    <w:rsid w:val="00032A00"/>
    <w:rsid w:val="000644A4"/>
    <w:rsid w:val="00081333"/>
    <w:rsid w:val="000852BD"/>
    <w:rsid w:val="000A051B"/>
    <w:rsid w:val="000B2ED3"/>
    <w:rsid w:val="000C7F1D"/>
    <w:rsid w:val="000D27BE"/>
    <w:rsid w:val="00100453"/>
    <w:rsid w:val="00122D62"/>
    <w:rsid w:val="00125E5C"/>
    <w:rsid w:val="001A7182"/>
    <w:rsid w:val="001F79BD"/>
    <w:rsid w:val="00210EA6"/>
    <w:rsid w:val="00213F4E"/>
    <w:rsid w:val="00253EE0"/>
    <w:rsid w:val="002635B6"/>
    <w:rsid w:val="00287C8F"/>
    <w:rsid w:val="002C2EAC"/>
    <w:rsid w:val="002D118F"/>
    <w:rsid w:val="003029CB"/>
    <w:rsid w:val="003365B0"/>
    <w:rsid w:val="00374308"/>
    <w:rsid w:val="003B7B1F"/>
    <w:rsid w:val="003F149C"/>
    <w:rsid w:val="004078B4"/>
    <w:rsid w:val="00414F73"/>
    <w:rsid w:val="0049182B"/>
    <w:rsid w:val="00491CFC"/>
    <w:rsid w:val="00503B6E"/>
    <w:rsid w:val="00507A97"/>
    <w:rsid w:val="0054421E"/>
    <w:rsid w:val="00551276"/>
    <w:rsid w:val="00552EB7"/>
    <w:rsid w:val="00561BFA"/>
    <w:rsid w:val="00584E13"/>
    <w:rsid w:val="005A1BDF"/>
    <w:rsid w:val="005A41B0"/>
    <w:rsid w:val="005C501A"/>
    <w:rsid w:val="005F4335"/>
    <w:rsid w:val="0064363C"/>
    <w:rsid w:val="0064429B"/>
    <w:rsid w:val="006B12E6"/>
    <w:rsid w:val="00715334"/>
    <w:rsid w:val="00790462"/>
    <w:rsid w:val="00790BE3"/>
    <w:rsid w:val="00797566"/>
    <w:rsid w:val="007A359D"/>
    <w:rsid w:val="007B3CCD"/>
    <w:rsid w:val="007C07BE"/>
    <w:rsid w:val="007D4719"/>
    <w:rsid w:val="008009AF"/>
    <w:rsid w:val="00841BB3"/>
    <w:rsid w:val="0084674C"/>
    <w:rsid w:val="00867D78"/>
    <w:rsid w:val="008A2F77"/>
    <w:rsid w:val="008C4C0F"/>
    <w:rsid w:val="008E7336"/>
    <w:rsid w:val="00916283"/>
    <w:rsid w:val="00955E04"/>
    <w:rsid w:val="00985B79"/>
    <w:rsid w:val="009927C4"/>
    <w:rsid w:val="009A0B2C"/>
    <w:rsid w:val="009B1FF4"/>
    <w:rsid w:val="00A04F60"/>
    <w:rsid w:val="00A12316"/>
    <w:rsid w:val="00A4029A"/>
    <w:rsid w:val="00A549ED"/>
    <w:rsid w:val="00A62CC5"/>
    <w:rsid w:val="00AB58A4"/>
    <w:rsid w:val="00AF09F1"/>
    <w:rsid w:val="00AF4A04"/>
    <w:rsid w:val="00B162E3"/>
    <w:rsid w:val="00B2750A"/>
    <w:rsid w:val="00B33255"/>
    <w:rsid w:val="00B4563C"/>
    <w:rsid w:val="00B45B7D"/>
    <w:rsid w:val="00B516BC"/>
    <w:rsid w:val="00B57317"/>
    <w:rsid w:val="00B601D1"/>
    <w:rsid w:val="00B6196B"/>
    <w:rsid w:val="00B656D1"/>
    <w:rsid w:val="00B833AF"/>
    <w:rsid w:val="00B9314F"/>
    <w:rsid w:val="00BE6480"/>
    <w:rsid w:val="00BF46A3"/>
    <w:rsid w:val="00C73CFD"/>
    <w:rsid w:val="00C77D4E"/>
    <w:rsid w:val="00C871C9"/>
    <w:rsid w:val="00CA6C6D"/>
    <w:rsid w:val="00CC358D"/>
    <w:rsid w:val="00D23AE7"/>
    <w:rsid w:val="00D24877"/>
    <w:rsid w:val="00D34ACF"/>
    <w:rsid w:val="00D360BE"/>
    <w:rsid w:val="00D4318F"/>
    <w:rsid w:val="00D758E1"/>
    <w:rsid w:val="00D777AD"/>
    <w:rsid w:val="00D9372B"/>
    <w:rsid w:val="00DE1786"/>
    <w:rsid w:val="00DF1405"/>
    <w:rsid w:val="00E34CCD"/>
    <w:rsid w:val="00E7179F"/>
    <w:rsid w:val="00E76499"/>
    <w:rsid w:val="00ED6981"/>
    <w:rsid w:val="00F0723C"/>
    <w:rsid w:val="00F11DCA"/>
    <w:rsid w:val="00F15231"/>
    <w:rsid w:val="00F448BA"/>
    <w:rsid w:val="00F502DF"/>
    <w:rsid w:val="00F51A38"/>
    <w:rsid w:val="00F80CB8"/>
    <w:rsid w:val="00F82CC4"/>
    <w:rsid w:val="00F93160"/>
    <w:rsid w:val="00F97A2F"/>
    <w:rsid w:val="00FA4294"/>
    <w:rsid w:val="00FA6D65"/>
    <w:rsid w:val="00FB6BE5"/>
    <w:rsid w:val="00FC12FA"/>
    <w:rsid w:val="00FD7CCD"/>
    <w:rsid w:val="00FE0855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4A04"/>
  </w:style>
  <w:style w:type="character" w:styleId="Hyperlink">
    <w:name w:val="Hyperlink"/>
    <w:basedOn w:val="DefaultParagraphFont"/>
    <w:uiPriority w:val="99"/>
    <w:unhideWhenUsed/>
    <w:rsid w:val="006B1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2C"/>
  </w:style>
  <w:style w:type="paragraph" w:styleId="Footer">
    <w:name w:val="footer"/>
    <w:basedOn w:val="Normal"/>
    <w:link w:val="FooterChar"/>
    <w:uiPriority w:val="99"/>
    <w:unhideWhenUsed/>
    <w:rsid w:val="009A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2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4A04"/>
  </w:style>
  <w:style w:type="character" w:styleId="Hyperlink">
    <w:name w:val="Hyperlink"/>
    <w:basedOn w:val="DefaultParagraphFont"/>
    <w:uiPriority w:val="99"/>
    <w:unhideWhenUsed/>
    <w:rsid w:val="006B1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2C"/>
  </w:style>
  <w:style w:type="paragraph" w:styleId="Footer">
    <w:name w:val="footer"/>
    <w:basedOn w:val="Normal"/>
    <w:link w:val="FooterChar"/>
    <w:uiPriority w:val="99"/>
    <w:unhideWhenUsed/>
    <w:rsid w:val="009A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D935-D057-460B-9E41-4DEEE131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Kerrie Loyd</cp:lastModifiedBy>
  <cp:revision>36</cp:revision>
  <cp:lastPrinted>2014-07-23T15:43:00Z</cp:lastPrinted>
  <dcterms:created xsi:type="dcterms:W3CDTF">2014-07-22T19:45:00Z</dcterms:created>
  <dcterms:modified xsi:type="dcterms:W3CDTF">2014-07-25T17:04:00Z</dcterms:modified>
</cp:coreProperties>
</file>